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5A" w:rsidRPr="001F1D5A" w:rsidRDefault="001F1D5A" w:rsidP="001F1D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NAC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Annual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report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 2011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The EFPA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Regulations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EuroPsy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out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duties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NAC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include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Article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17 l) to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prepare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annual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report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activities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for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European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Awarding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Committee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m) to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provide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relevant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information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participate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annual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meeting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Presidents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National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Awarding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Committees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Annual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report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for 2011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would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appreciate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you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could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fill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this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questionnaire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before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February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25, 2012.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Thanks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lot. The EAC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team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* Zahtevano</w:t>
      </w:r>
    </w:p>
    <w:p w:rsidR="001F1D5A" w:rsidRPr="001F1D5A" w:rsidRDefault="001F1D5A" w:rsidP="001F1D5A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1F1D5A">
        <w:rPr>
          <w:rFonts w:ascii="Arial" w:eastAsia="Times New Roman" w:hAnsi="Arial" w:cs="Arial"/>
          <w:vanish/>
          <w:sz w:val="16"/>
          <w:szCs w:val="16"/>
          <w:lang w:eastAsia="sl-SI"/>
        </w:rPr>
        <w:t>Vrh obrazca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1.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Members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NAC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Please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list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names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National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Awarding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Committee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Please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list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names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*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94.6pt;height:95.4pt" o:ole="">
            <v:imagedata r:id="rId5" o:title=""/>
          </v:shape>
          <w:control r:id="rId6" w:name="DefaultOcxName" w:shapeid="_x0000_i1114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Anja Podlesek,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chair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Robert Cvetek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Robert Masten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Vita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Poštuvan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Maja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Smrdu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Božena Stritih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Blanka Tacer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Brigita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Žugman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Gregor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Žvelc</w:t>
      </w:r>
      <w:proofErr w:type="spellEnd"/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2.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Meetings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NAC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How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many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meetings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NAC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during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2011 or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since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approval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Data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*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119" type="#_x0000_t75" style="width:294.6pt;height:95.4pt" o:ole="">
            <v:imagedata r:id="rId7" o:title=""/>
          </v:shape>
          <w:control r:id="rId8" w:name="DefaultOcxName1" w:shapeid="_x0000_i1119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Three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meetings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2011 (one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February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two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after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provisional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approval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June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October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one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meeting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February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2012.</w:t>
      </w: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3.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How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many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EuroPsy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applications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?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How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many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EuroPsy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applications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have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been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received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?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Grandparenting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*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115" type="#_x0000_t75" style="width:51.6pt;height:18pt" o:ole="">
            <v:imagedata r:id="rId9" o:title=""/>
          </v:shape>
          <w:control r:id="rId10" w:name="DefaultOcxName2" w:shapeid="_x0000_i1115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Normal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Route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*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116" type="#_x0000_t75" style="width:51.6pt;height:18pt" o:ole="">
            <v:imagedata r:id="rId9" o:title=""/>
          </v:shape>
          <w:control r:id="rId11" w:name="DefaultOcxName3" w:shapeid="_x0000_i1116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4.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Acceptance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How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many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those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have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been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accepted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Without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with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additional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information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?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Without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additional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information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*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117" type="#_x0000_t75" style="width:51.6pt;height:18pt" o:ole="">
            <v:imagedata r:id="rId9" o:title=""/>
          </v:shape>
          <w:control r:id="rId12" w:name="DefaultOcxName4" w:shapeid="_x0000_i1117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With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additional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information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*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118" type="#_x0000_t75" style="width:51.6pt;height:18pt" o:ole="">
            <v:imagedata r:id="rId9" o:title=""/>
          </v:shape>
          <w:control r:id="rId13" w:name="DefaultOcxName5" w:shapeid="_x0000_i1118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5.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Rejection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How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many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have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been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rejected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?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How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many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*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120" type="#_x0000_t75" style="width:51.6pt;height:18pt" o:ole="">
            <v:imagedata r:id="rId9" o:title=""/>
          </v:shape>
          <w:control r:id="rId14" w:name="DefaultOcxName6" w:shapeid="_x0000_i1120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which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grounds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107" type="#_x0000_t75" style="width:294.6pt;height:95.4pt" o:ole="">
            <v:imagedata r:id="rId5" o:title=""/>
          </v:shape>
          <w:control r:id="rId15" w:name="DefaultOcxName7" w:shapeid="_x0000_i1107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6.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How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many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have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been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deferred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?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How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many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106" type="#_x0000_t75" style="width:51.6pt;height:18pt" o:ole="">
            <v:imagedata r:id="rId16" o:title=""/>
          </v:shape>
          <w:control r:id="rId17" w:name="DefaultOcxName8" w:shapeid="_x0000_i1106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which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grounds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105" type="#_x0000_t75" style="width:294.6pt;height:95.4pt" o:ole="">
            <v:imagedata r:id="rId5" o:title=""/>
          </v:shape>
          <w:control r:id="rId18" w:name="DefaultOcxName9" w:shapeid="_x0000_i1105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lastRenderedPageBreak/>
        <w:t xml:space="preserve">7.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Duration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procedure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How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much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time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passed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between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receipt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application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decision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?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Which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delay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104" type="#_x0000_t75" style="width:294.6pt;height:95.4pt" o:ole="">
            <v:imagedata r:id="rId5" o:title=""/>
          </v:shape>
          <w:control r:id="rId19" w:name="DefaultOcxName10" w:shapeid="_x0000_i1104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8.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Appeals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How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many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appeals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have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been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received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103" type="#_x0000_t75" style="width:294.6pt;height:95.4pt" o:ole="">
            <v:imagedata r:id="rId5" o:title=""/>
          </v:shape>
          <w:control r:id="rId20" w:name="DefaultOcxName11" w:shapeid="_x0000_i1103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How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have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been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handled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which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were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outcomes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102" type="#_x0000_t75" style="width:294.6pt;height:95.4pt" o:ole="">
            <v:imagedata r:id="rId5" o:title=""/>
          </v:shape>
          <w:control r:id="rId21" w:name="DefaultOcxName12" w:shapeid="_x0000_i1102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9.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Number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certificates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issued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How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many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certificates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have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been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issued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2011? *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121" type="#_x0000_t75" style="width:51.6pt;height:18pt" o:ole="">
            <v:imagedata r:id="rId9" o:title=""/>
          </v:shape>
          <w:control r:id="rId22" w:name="DefaultOcxName13" w:shapeid="_x0000_i1121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How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many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total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*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122" type="#_x0000_t75" style="width:51.6pt;height:18pt" o:ole="">
            <v:imagedata r:id="rId9" o:title=""/>
          </v:shape>
          <w:control r:id="rId23" w:name="DefaultOcxName14" w:shapeid="_x0000_i1122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10.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Withdrawal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certificates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How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many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certificates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have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been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withdrawn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*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123" type="#_x0000_t75" style="width:51.6pt;height:18pt" o:ole="">
            <v:imagedata r:id="rId9" o:title=""/>
          </v:shape>
          <w:control r:id="rId24" w:name="DefaultOcxName15" w:shapeid="_x0000_i1123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which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grounds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098" type="#_x0000_t75" style="width:294.6pt;height:95.4pt" o:ole="">
            <v:imagedata r:id="rId5" o:title=""/>
          </v:shape>
          <w:control r:id="rId25" w:name="DefaultOcxName16" w:shapeid="_x0000_i1098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11.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Ethics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Your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notes on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ethics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097" type="#_x0000_t75" style="width:294.6pt;height:95.4pt" o:ole="">
            <v:imagedata r:id="rId5" o:title=""/>
          </v:shape>
          <w:control r:id="rId26" w:name="DefaultOcxName17" w:shapeid="_x0000_i1097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12.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Supervision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Your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notes on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supervision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096" type="#_x0000_t75" style="width:294.6pt;height:95.4pt" o:ole="">
            <v:imagedata r:id="rId5" o:title=""/>
          </v:shape>
          <w:control r:id="rId27" w:name="DefaultOcxName18" w:shapeid="_x0000_i1096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13.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Assessment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awarding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process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Your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notes on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assessment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awarding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process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095" type="#_x0000_t75" style="width:294.6pt;height:95.4pt" o:ole="">
            <v:imagedata r:id="rId5" o:title=""/>
          </v:shape>
          <w:control r:id="rId28" w:name="DefaultOcxName19" w:shapeid="_x0000_i1095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14.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Registration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,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certificate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website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Your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notes on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registration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issuing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Certificate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website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094" type="#_x0000_t75" style="width:294.6pt;height:95.4pt" o:ole="">
            <v:imagedata r:id="rId5" o:title=""/>
          </v:shape>
          <w:control r:id="rId29" w:name="DefaultOcxName20" w:shapeid="_x0000_i1094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The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Slovenian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EuroPsy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website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was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updated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February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2012.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Detailed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information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how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obtain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certificate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what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evidence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submitted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is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now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available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Also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a forum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related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EuroPsy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was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added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15.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EuroPsy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Fee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What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is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fee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for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EuroPsy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country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*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without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EFPA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fee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25€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093" type="#_x0000_t75" style="width:294.6pt;height:95.4pt" o:ole="">
            <v:imagedata r:id="rId5" o:title=""/>
          </v:shape>
          <w:control r:id="rId30" w:name="DefaultOcxName21" w:shapeid="_x0000_i1093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25 EUR</w:t>
      </w: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16.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Your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national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EuroPsy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website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Address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relevant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website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for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information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about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EuroPsy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092" type="#_x0000_t75" style="width:294.6pt;height:95.4pt" o:ole="">
            <v:imagedata r:id="rId5" o:title=""/>
          </v:shape>
          <w:control r:id="rId31" w:name="DefaultOcxName22" w:shapeid="_x0000_i1092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www.europsy.si</w:t>
      </w:r>
      <w:proofErr w:type="spellEnd"/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17. NAC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approval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update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changes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original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submission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for NAC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approval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?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Please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describe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091" type="#_x0000_t75" style="width:294.6pt;height:95.4pt" o:ole="">
            <v:imagedata r:id="rId5" o:title=""/>
          </v:shape>
          <w:control r:id="rId32" w:name="DefaultOcxName23" w:shapeid="_x0000_i1091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2011, NAC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was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working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comments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our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application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for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awarding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EuroPsy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evaluated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different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curricula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established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common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national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ethics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committee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representing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different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psychologists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'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associations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June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2011,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updated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translation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Regulations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etc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.). The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updated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application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was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submitted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EAC on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February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10, 2012.</w:t>
      </w: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18.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Supervised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practice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developments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supervised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practice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country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?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Please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describe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090" type="#_x0000_t75" style="width:294.6pt;height:95.4pt" o:ole="">
            <v:imagedata r:id="rId5" o:title=""/>
          </v:shape>
          <w:control r:id="rId33" w:name="DefaultOcxName24" w:shapeid="_x0000_i1090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The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network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mentors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supervised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practice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not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been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expanded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last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year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(at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moment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there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are 20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trained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mentors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but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have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been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looking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for some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financial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support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have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prepared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educational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programme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for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mentors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supervised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practice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January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2012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responded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European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Social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Funds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call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wrote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proposal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project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which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training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programme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would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implemented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19.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Continuing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education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developments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continuing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education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country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?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Please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describe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089" type="#_x0000_t75" style="width:294.6pt;height:95.4pt" o:ole="">
            <v:imagedata r:id="rId5" o:title=""/>
          </v:shape>
          <w:control r:id="rId34" w:name="DefaultOcxName25" w:shapeid="_x0000_i1089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2011,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different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sections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Slovenian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Psychologist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's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Association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have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been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encouraged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organize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different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workshops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roundtables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other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types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meetings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for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their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members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least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four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times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year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For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example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work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organisational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psychology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section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organized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meetings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different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companies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order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exchange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good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practice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The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sport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psychology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section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developed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programme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for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continuing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education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its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members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Some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other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sections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continue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with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intervision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groups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Sections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have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also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been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encouraged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organize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general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conference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contemporary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professional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issues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once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year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lastRenderedPageBreak/>
        <w:t xml:space="preserve">20.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Implementation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EuroPsy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challenges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implementation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EuroPsy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country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Challenges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?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088" type="#_x0000_t75" style="width:294.6pt;height:95.4pt" o:ole="">
            <v:imagedata r:id="rId5" o:title=""/>
          </v:shape>
          <w:control r:id="rId35" w:name="DefaultOcxName26" w:shapeid="_x0000_i1088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Programmes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evaluation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Slovenia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first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phase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biopsychology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study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programme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exists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University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Primorska. The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following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question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appeared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would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formal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title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“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Master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Biopsychology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”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impose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limitations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obtaining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EuroPsy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certificate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for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such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graduates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(As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this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is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new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program, at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moment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do not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know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yet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whether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such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title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would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custom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lead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qualification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"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psychologist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").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Another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problem is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closely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related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this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issue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Namely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it is not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clear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what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happens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when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students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come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second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phase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programme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from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different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field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which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is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possible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Slovenia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For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example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can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finish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first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phase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study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programme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social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work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(or, for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example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biopsychology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doing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additional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exams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amounting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approx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60 ECTS)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can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enrol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into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second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phase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programme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psychology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Although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will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obtain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Master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's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degree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psychology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their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education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will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not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entirely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fit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EuroPsy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framework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Will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have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grounds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turn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such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graduate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down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when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(s)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applies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for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EuroPsy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certificate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(s)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holds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nationally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recognized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title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Master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Psychology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is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therefore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allowed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work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as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psychologist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similar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problem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occurs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when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somebody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finishes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first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phase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programme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psychology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enrols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into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second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phase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programme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offered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different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university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already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may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developed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some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competences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his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her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first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phase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programme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may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get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certain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amount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ECTS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points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approved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second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phase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programme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Altogether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will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not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gather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300 (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independent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ECTS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points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Will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/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eligible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for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obtaining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EuroPsy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certificate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The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EuroPsy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framework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for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education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flexible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not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imposing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strict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regulation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study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programmes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does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not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tell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how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handle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such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cases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;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perhaps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this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should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be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discussed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21.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Other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Other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relevant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issues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?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Any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suggestions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087" type="#_x0000_t75" style="width:294.6pt;height:95.4pt" o:ole="">
            <v:imagedata r:id="rId5" o:title=""/>
          </v:shape>
          <w:control r:id="rId36" w:name="DefaultOcxName27" w:shapeid="_x0000_i1087"/>
        </w:objec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1F1D5A" w:rsidRPr="001F1D5A" w:rsidRDefault="001F1D5A" w:rsidP="001F1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lastRenderedPageBreak/>
        <w:t xml:space="preserve">22.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Your</w:t>
      </w:r>
      <w:proofErr w:type="spellEnd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Country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Which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NAC? *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086" type="#_x0000_t75" style="width:51.6pt;height:18pt" o:ole="">
            <v:imagedata r:id="rId16" o:title=""/>
          </v:shape>
          <w:control r:id="rId37" w:name="DefaultOcxName28" w:shapeid="_x0000_i1086"/>
        </w:object>
      </w:r>
    </w:p>
    <w:p w:rsid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Slovenian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Who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filled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questionnaire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* </w:t>
      </w: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440" w:dyaOrig="1440">
          <v:shape id="_x0000_i1085" type="#_x0000_t75" style="width:294.6pt;height:95.4pt" o:ole="">
            <v:imagedata r:id="rId5" o:title=""/>
          </v:shape>
          <w:control r:id="rId38" w:name="DefaultOcxName29" w:shapeid="_x0000_i1085"/>
        </w:object>
      </w:r>
    </w:p>
    <w:p w:rsid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Anja Podlesek,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>chair</w:t>
      </w:r>
      <w:proofErr w:type="spellEnd"/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F1D5A" w:rsidRPr="001F1D5A" w:rsidRDefault="001F1D5A" w:rsidP="001F1D5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l-SI"/>
        </w:rPr>
      </w:pPr>
      <w:r w:rsidRPr="001F1D5A">
        <w:rPr>
          <w:rFonts w:ascii="Arial" w:eastAsia="Times New Roman" w:hAnsi="Arial" w:cs="Arial"/>
          <w:vanish/>
          <w:sz w:val="16"/>
          <w:szCs w:val="16"/>
          <w:lang w:eastAsia="sl-SI"/>
        </w:rPr>
        <w:t>Dno obrazca</w:t>
      </w:r>
    </w:p>
    <w:p w:rsidR="001F1D5A" w:rsidRPr="001F1D5A" w:rsidRDefault="001F1D5A" w:rsidP="001F1D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Uporablja tehnologijo </w:t>
      </w:r>
      <w:hyperlink r:id="rId39" w:history="1">
        <w:r w:rsidRPr="001F1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Google Dokumentov</w:t>
        </w:r>
      </w:hyperlink>
      <w:r w:rsidRPr="001F1D5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hyperlink r:id="rId40" w:history="1">
        <w:r w:rsidRPr="001F1D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sl-SI"/>
          </w:rPr>
          <w:t>Prijavite zlorabo</w:t>
        </w:r>
      </w:hyperlink>
      <w:r w:rsidRPr="001F1D5A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- </w:t>
      </w:r>
      <w:hyperlink r:id="rId41" w:history="1">
        <w:r w:rsidRPr="001F1D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sl-SI"/>
          </w:rPr>
          <w:t>Pogoji storitve</w:t>
        </w:r>
      </w:hyperlink>
      <w:r w:rsidRPr="001F1D5A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- </w:t>
      </w:r>
      <w:hyperlink r:id="rId42" w:history="1">
        <w:r w:rsidRPr="001F1D5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sl-SI"/>
          </w:rPr>
          <w:t>Dodatni pogoji</w:t>
        </w:r>
      </w:hyperlink>
    </w:p>
    <w:p w:rsidR="00AD1168" w:rsidRDefault="00AD1168"/>
    <w:sectPr w:rsidR="00AD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5A"/>
    <w:rsid w:val="001F1D5A"/>
    <w:rsid w:val="00A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F1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1F1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1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1D5A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1F1D5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F1D5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1F1D5A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1F1D5A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ss-required-asterisk">
    <w:name w:val="ss-required-asterisk"/>
    <w:basedOn w:val="Privzetapisavaodstavka"/>
    <w:rsid w:val="001F1D5A"/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1F1D5A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1F1D5A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ss-powered-by">
    <w:name w:val="ss-powered-by"/>
    <w:basedOn w:val="Privzetapisavaodstavka"/>
    <w:rsid w:val="001F1D5A"/>
  </w:style>
  <w:style w:type="character" w:styleId="Hiperpovezava">
    <w:name w:val="Hyperlink"/>
    <w:basedOn w:val="Privzetapisavaodstavka"/>
    <w:uiPriority w:val="99"/>
    <w:semiHidden/>
    <w:unhideWhenUsed/>
    <w:rsid w:val="001F1D5A"/>
    <w:rPr>
      <w:color w:val="0000FF"/>
      <w:u w:val="single"/>
    </w:rPr>
  </w:style>
  <w:style w:type="character" w:customStyle="1" w:styleId="ss-terms">
    <w:name w:val="ss-terms"/>
    <w:basedOn w:val="Privzetapisavaodstavka"/>
    <w:rsid w:val="001F1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F1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1F1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1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1D5A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1F1D5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F1D5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1F1D5A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1F1D5A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ss-required-asterisk">
    <w:name w:val="ss-required-asterisk"/>
    <w:basedOn w:val="Privzetapisavaodstavka"/>
    <w:rsid w:val="001F1D5A"/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1F1D5A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1F1D5A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ss-powered-by">
    <w:name w:val="ss-powered-by"/>
    <w:basedOn w:val="Privzetapisavaodstavka"/>
    <w:rsid w:val="001F1D5A"/>
  </w:style>
  <w:style w:type="character" w:styleId="Hiperpovezava">
    <w:name w:val="Hyperlink"/>
    <w:basedOn w:val="Privzetapisavaodstavka"/>
    <w:uiPriority w:val="99"/>
    <w:semiHidden/>
    <w:unhideWhenUsed/>
    <w:rsid w:val="001F1D5A"/>
    <w:rPr>
      <w:color w:val="0000FF"/>
      <w:u w:val="single"/>
    </w:rPr>
  </w:style>
  <w:style w:type="character" w:customStyle="1" w:styleId="ss-terms">
    <w:name w:val="ss-terms"/>
    <w:basedOn w:val="Privzetapisavaodstavka"/>
    <w:rsid w:val="001F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4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4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3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11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2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60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2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4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4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6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5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87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5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7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7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7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8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8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3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0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2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3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2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1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5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3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7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7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8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1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6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9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4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1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5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4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7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7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0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4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0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1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3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7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2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0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4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9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9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hyperlink" Target="http://docs.google.com" TargetMode="Externa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hyperlink" Target="http://www.google.com/google-d-s/terms.html" TargetMode="Externa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yperlink" Target="http://www.google.com/accounts/TOS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hyperlink" Target="https://docs.google.com/spreadsheet/reportabuse?formkey=dGdLUl9sUGd0aVNpNl9aSFZMSzFrYmc6MQ&amp;source=https%253A%252F%252Fdocs.google.com%252Fspreadsheet%252Fviewform%253Fformkey%253DdGdLUl9sUGd0aVNpNl9aSFZMSzFrYmc6MQ" TargetMode="Externa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fontTable" Target="fontTable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2012-02-24T13:37:00Z</dcterms:created>
  <dcterms:modified xsi:type="dcterms:W3CDTF">2012-02-24T13:41:00Z</dcterms:modified>
</cp:coreProperties>
</file>